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F5155" w:rsidRDefault="00424A5A">
      <w:pPr>
        <w:rPr>
          <w:rFonts w:ascii="Tahoma" w:hAnsi="Tahoma" w:cs="Tahoma"/>
          <w:sz w:val="20"/>
          <w:szCs w:val="20"/>
        </w:rPr>
      </w:pPr>
    </w:p>
    <w:p w:rsidR="00424A5A" w:rsidRPr="00DF5155" w:rsidRDefault="00424A5A">
      <w:pPr>
        <w:rPr>
          <w:rFonts w:ascii="Tahoma" w:hAnsi="Tahoma" w:cs="Tahoma"/>
          <w:sz w:val="20"/>
          <w:szCs w:val="20"/>
        </w:rPr>
      </w:pPr>
    </w:p>
    <w:p w:rsidR="00424A5A" w:rsidRPr="00DF5155" w:rsidRDefault="00424A5A" w:rsidP="00424A5A">
      <w:pPr>
        <w:rPr>
          <w:rFonts w:ascii="Tahoma" w:hAnsi="Tahoma" w:cs="Tahoma"/>
          <w:sz w:val="20"/>
          <w:szCs w:val="20"/>
        </w:rPr>
      </w:pPr>
    </w:p>
    <w:p w:rsidR="00424A5A" w:rsidRPr="00DF515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F5155">
        <w:tc>
          <w:tcPr>
            <w:tcW w:w="108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Številka:</w:t>
            </w:r>
          </w:p>
        </w:tc>
        <w:tc>
          <w:tcPr>
            <w:tcW w:w="2160" w:type="dxa"/>
            <w:vAlign w:val="center"/>
          </w:tcPr>
          <w:p w:rsidR="00424A5A" w:rsidRPr="00DF5155" w:rsidRDefault="00482DFB" w:rsidP="003560E2">
            <w:pPr>
              <w:spacing w:before="40"/>
              <w:rPr>
                <w:rFonts w:ascii="Tahoma" w:hAnsi="Tahoma" w:cs="Tahoma"/>
                <w:sz w:val="20"/>
                <w:szCs w:val="20"/>
              </w:rPr>
            </w:pPr>
            <w:r>
              <w:rPr>
                <w:rFonts w:ascii="Tahoma" w:hAnsi="Tahoma" w:cs="Tahoma"/>
                <w:color w:val="0000FF"/>
                <w:sz w:val="20"/>
                <w:szCs w:val="20"/>
              </w:rPr>
              <w:t>43001-190/2020-1</w:t>
            </w:r>
            <w:r w:rsidR="00847DE1">
              <w:rPr>
                <w:rFonts w:ascii="Tahoma" w:hAnsi="Tahoma" w:cs="Tahoma"/>
                <w:color w:val="0000FF"/>
                <w:sz w:val="20"/>
                <w:szCs w:val="20"/>
              </w:rPr>
              <w:t>3</w:t>
            </w:r>
          </w:p>
        </w:tc>
        <w:tc>
          <w:tcPr>
            <w:tcW w:w="1080" w:type="dxa"/>
            <w:vAlign w:val="center"/>
          </w:tcPr>
          <w:p w:rsidR="00424A5A" w:rsidRPr="00DF5155" w:rsidRDefault="00424A5A" w:rsidP="003560E2">
            <w:pPr>
              <w:spacing w:before="40"/>
              <w:rPr>
                <w:rFonts w:ascii="Tahoma" w:hAnsi="Tahoma" w:cs="Tahoma"/>
                <w:sz w:val="20"/>
                <w:szCs w:val="20"/>
              </w:rPr>
            </w:pPr>
          </w:p>
        </w:tc>
        <w:tc>
          <w:tcPr>
            <w:tcW w:w="162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oznaka naročila:</w:t>
            </w:r>
          </w:p>
        </w:tc>
        <w:tc>
          <w:tcPr>
            <w:tcW w:w="3420" w:type="dxa"/>
            <w:vAlign w:val="center"/>
          </w:tcPr>
          <w:p w:rsidR="00424A5A" w:rsidRPr="00DF5155" w:rsidRDefault="00DF5155" w:rsidP="003560E2">
            <w:pPr>
              <w:spacing w:before="40"/>
              <w:rPr>
                <w:rFonts w:ascii="Tahoma" w:hAnsi="Tahoma" w:cs="Tahoma"/>
                <w:sz w:val="20"/>
                <w:szCs w:val="20"/>
              </w:rPr>
            </w:pPr>
            <w:r w:rsidRPr="00DF5155">
              <w:rPr>
                <w:rFonts w:ascii="Tahoma" w:hAnsi="Tahoma" w:cs="Tahoma"/>
                <w:color w:val="0000FF"/>
                <w:sz w:val="20"/>
                <w:szCs w:val="20"/>
              </w:rPr>
              <w:t>A-46/20 G</w:t>
            </w:r>
            <w:r w:rsidR="00424A5A" w:rsidRPr="00DF5155">
              <w:rPr>
                <w:rFonts w:ascii="Tahoma" w:hAnsi="Tahoma" w:cs="Tahoma"/>
                <w:color w:val="0000FF"/>
                <w:sz w:val="20"/>
                <w:szCs w:val="20"/>
              </w:rPr>
              <w:t xml:space="preserve">   </w:t>
            </w:r>
          </w:p>
        </w:tc>
      </w:tr>
      <w:tr w:rsidR="00424A5A" w:rsidRPr="00DF5155">
        <w:tc>
          <w:tcPr>
            <w:tcW w:w="108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Datum:</w:t>
            </w:r>
          </w:p>
        </w:tc>
        <w:tc>
          <w:tcPr>
            <w:tcW w:w="2160" w:type="dxa"/>
            <w:vAlign w:val="center"/>
          </w:tcPr>
          <w:p w:rsidR="00424A5A" w:rsidRPr="00DF5155" w:rsidRDefault="00482DFB" w:rsidP="003560E2">
            <w:pPr>
              <w:spacing w:before="40"/>
              <w:rPr>
                <w:rFonts w:ascii="Tahoma" w:hAnsi="Tahoma" w:cs="Tahoma"/>
                <w:sz w:val="20"/>
                <w:szCs w:val="20"/>
              </w:rPr>
            </w:pPr>
            <w:r>
              <w:rPr>
                <w:rFonts w:ascii="Tahoma" w:hAnsi="Tahoma" w:cs="Tahoma"/>
                <w:color w:val="0000FF"/>
                <w:sz w:val="20"/>
                <w:szCs w:val="20"/>
              </w:rPr>
              <w:t>21</w:t>
            </w:r>
            <w:r w:rsidR="00DF5155" w:rsidRPr="00DF5155">
              <w:rPr>
                <w:rFonts w:ascii="Tahoma" w:hAnsi="Tahoma" w:cs="Tahoma"/>
                <w:color w:val="0000FF"/>
                <w:sz w:val="20"/>
                <w:szCs w:val="20"/>
              </w:rPr>
              <w:t>.07.2020</w:t>
            </w:r>
          </w:p>
        </w:tc>
        <w:tc>
          <w:tcPr>
            <w:tcW w:w="1080" w:type="dxa"/>
            <w:vAlign w:val="center"/>
          </w:tcPr>
          <w:p w:rsidR="00424A5A" w:rsidRPr="00DF5155" w:rsidRDefault="00424A5A" w:rsidP="003560E2">
            <w:pPr>
              <w:spacing w:before="40"/>
              <w:rPr>
                <w:rFonts w:ascii="Tahoma" w:hAnsi="Tahoma" w:cs="Tahoma"/>
                <w:sz w:val="20"/>
                <w:szCs w:val="20"/>
              </w:rPr>
            </w:pPr>
          </w:p>
        </w:tc>
        <w:tc>
          <w:tcPr>
            <w:tcW w:w="162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MFERAC:</w:t>
            </w:r>
          </w:p>
        </w:tc>
        <w:tc>
          <w:tcPr>
            <w:tcW w:w="3420" w:type="dxa"/>
            <w:vAlign w:val="center"/>
          </w:tcPr>
          <w:p w:rsidR="00424A5A" w:rsidRPr="00DF5155" w:rsidRDefault="00DF5155" w:rsidP="003560E2">
            <w:pPr>
              <w:spacing w:before="40"/>
              <w:rPr>
                <w:rFonts w:ascii="Tahoma" w:hAnsi="Tahoma" w:cs="Tahoma"/>
                <w:sz w:val="20"/>
                <w:szCs w:val="20"/>
              </w:rPr>
            </w:pPr>
            <w:r w:rsidRPr="00DF5155">
              <w:rPr>
                <w:rFonts w:ascii="Tahoma" w:hAnsi="Tahoma" w:cs="Tahoma"/>
                <w:color w:val="0000FF"/>
                <w:sz w:val="20"/>
                <w:szCs w:val="20"/>
              </w:rPr>
              <w:t>2431-20-000817/0</w:t>
            </w:r>
          </w:p>
        </w:tc>
      </w:tr>
    </w:tbl>
    <w:p w:rsidR="00424A5A" w:rsidRPr="00DF5155" w:rsidRDefault="00424A5A" w:rsidP="00424A5A">
      <w:pPr>
        <w:pStyle w:val="BodyText2"/>
        <w:ind w:left="-181" w:right="-210"/>
        <w:rPr>
          <w:rFonts w:ascii="Tahoma" w:hAnsi="Tahoma" w:cs="Tahoma"/>
          <w:szCs w:val="20"/>
        </w:rPr>
      </w:pPr>
    </w:p>
    <w:p w:rsidR="00424A5A" w:rsidRPr="00DF5155" w:rsidRDefault="00424A5A">
      <w:pPr>
        <w:rPr>
          <w:rFonts w:ascii="Tahoma" w:hAnsi="Tahoma" w:cs="Tahoma"/>
          <w:sz w:val="20"/>
          <w:szCs w:val="20"/>
        </w:rPr>
      </w:pPr>
    </w:p>
    <w:p w:rsidR="00556816" w:rsidRPr="00DF5155" w:rsidRDefault="00556816">
      <w:pPr>
        <w:rPr>
          <w:rFonts w:ascii="Tahoma" w:hAnsi="Tahoma" w:cs="Tahoma"/>
          <w:sz w:val="20"/>
          <w:szCs w:val="20"/>
        </w:rPr>
      </w:pPr>
    </w:p>
    <w:p w:rsidR="00424A5A" w:rsidRPr="00DF5155" w:rsidRDefault="00424A5A">
      <w:pPr>
        <w:rPr>
          <w:rFonts w:ascii="Tahoma" w:hAnsi="Tahoma" w:cs="Tahoma"/>
          <w:sz w:val="20"/>
          <w:szCs w:val="20"/>
        </w:rPr>
      </w:pPr>
    </w:p>
    <w:p w:rsidR="00E813F4" w:rsidRPr="00DF5155" w:rsidRDefault="00E813F4" w:rsidP="00E813F4">
      <w:pPr>
        <w:rPr>
          <w:rFonts w:ascii="Tahoma" w:hAnsi="Tahoma" w:cs="Tahoma"/>
          <w:sz w:val="20"/>
          <w:szCs w:val="20"/>
        </w:rPr>
      </w:pPr>
    </w:p>
    <w:p w:rsidR="00E813F4" w:rsidRPr="00DF5155" w:rsidRDefault="00E813F4" w:rsidP="00E813F4">
      <w:pPr>
        <w:pStyle w:val="EndnoteText"/>
        <w:spacing w:before="240"/>
        <w:jc w:val="center"/>
        <w:rPr>
          <w:rFonts w:ascii="Tahoma" w:hAnsi="Tahoma" w:cs="Tahoma"/>
          <w:b/>
          <w:spacing w:val="20"/>
          <w:szCs w:val="20"/>
        </w:rPr>
      </w:pPr>
      <w:r w:rsidRPr="00DF5155">
        <w:rPr>
          <w:rFonts w:ascii="Tahoma" w:hAnsi="Tahoma" w:cs="Tahoma"/>
          <w:b/>
          <w:spacing w:val="20"/>
          <w:szCs w:val="20"/>
        </w:rPr>
        <w:t xml:space="preserve">POJASNILA RAZPISNE DOKUMENTACIJE </w:t>
      </w:r>
    </w:p>
    <w:p w:rsidR="00E813F4" w:rsidRPr="00DF5155" w:rsidRDefault="00E813F4" w:rsidP="00E813F4">
      <w:pPr>
        <w:pStyle w:val="EndnoteText"/>
        <w:jc w:val="center"/>
        <w:rPr>
          <w:rFonts w:ascii="Tahoma" w:hAnsi="Tahoma" w:cs="Tahoma"/>
          <w:b/>
          <w:spacing w:val="20"/>
          <w:szCs w:val="20"/>
        </w:rPr>
      </w:pPr>
      <w:r w:rsidRPr="00DF5155">
        <w:rPr>
          <w:rFonts w:ascii="Tahoma" w:hAnsi="Tahoma" w:cs="Tahoma"/>
          <w:b/>
          <w:spacing w:val="20"/>
          <w:szCs w:val="20"/>
        </w:rPr>
        <w:t xml:space="preserve">za oddajo javnega naročila </w:t>
      </w:r>
    </w:p>
    <w:p w:rsidR="00E813F4" w:rsidRPr="00DF515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F5155">
        <w:tc>
          <w:tcPr>
            <w:tcW w:w="9288" w:type="dxa"/>
          </w:tcPr>
          <w:p w:rsidR="00E813F4" w:rsidRPr="00DF5155" w:rsidRDefault="00DF5155" w:rsidP="003560E2">
            <w:pPr>
              <w:pStyle w:val="EndnoteText"/>
              <w:jc w:val="center"/>
              <w:rPr>
                <w:rFonts w:ascii="Tahoma" w:hAnsi="Tahoma" w:cs="Tahoma"/>
                <w:b/>
                <w:szCs w:val="20"/>
              </w:rPr>
            </w:pPr>
            <w:r w:rsidRPr="00DF5155">
              <w:rPr>
                <w:rFonts w:ascii="Tahoma" w:hAnsi="Tahoma" w:cs="Tahoma"/>
                <w:b/>
                <w:szCs w:val="20"/>
              </w:rPr>
              <w:t>Protiprašna zaščita makadamske ceste R3-746, odsek 2407 Stari trg - Loški potok od km 3.020 do km 7.500.</w:t>
            </w:r>
          </w:p>
        </w:tc>
      </w:tr>
    </w:tbl>
    <w:p w:rsidR="00E813F4" w:rsidRPr="00DF5155" w:rsidRDefault="00E813F4" w:rsidP="00E813F4">
      <w:pPr>
        <w:pStyle w:val="EndnoteText"/>
        <w:jc w:val="both"/>
        <w:rPr>
          <w:rFonts w:ascii="Tahoma" w:hAnsi="Tahoma" w:cs="Tahoma"/>
          <w:szCs w:val="20"/>
        </w:rPr>
      </w:pPr>
    </w:p>
    <w:p w:rsidR="00E813F4" w:rsidRPr="00DF5155" w:rsidRDefault="00E813F4" w:rsidP="00E813F4">
      <w:pPr>
        <w:pStyle w:val="EndnoteText"/>
        <w:jc w:val="both"/>
        <w:rPr>
          <w:rFonts w:ascii="Tahoma" w:hAnsi="Tahoma" w:cs="Tahoma"/>
          <w:szCs w:val="20"/>
        </w:rPr>
      </w:pPr>
    </w:p>
    <w:p w:rsidR="00DF5155" w:rsidRPr="00DF5155" w:rsidRDefault="00DF5155" w:rsidP="00DF5155">
      <w:pPr>
        <w:spacing w:before="128" w:after="128"/>
        <w:outlineLvl w:val="3"/>
        <w:rPr>
          <w:rFonts w:ascii="Tahoma" w:hAnsi="Tahoma" w:cs="Tahoma"/>
          <w:b/>
          <w:color w:val="333333"/>
          <w:sz w:val="20"/>
          <w:szCs w:val="20"/>
          <w:lang w:eastAsia="sl-SI"/>
        </w:rPr>
      </w:pPr>
      <w:r w:rsidRPr="00DF5155">
        <w:rPr>
          <w:rFonts w:ascii="Tahoma" w:hAnsi="Tahoma" w:cs="Tahoma"/>
          <w:b/>
          <w:color w:val="333333"/>
          <w:sz w:val="20"/>
          <w:szCs w:val="20"/>
          <w:lang w:eastAsia="sl-SI"/>
        </w:rPr>
        <w:t>JN004118/2020-B01 - A-46/20; datum objave: 29.06.2020</w:t>
      </w:r>
    </w:p>
    <w:p w:rsidR="00E813F4" w:rsidRPr="004D2A31" w:rsidRDefault="004D2A31" w:rsidP="00E813F4">
      <w:pPr>
        <w:pStyle w:val="EndnoteText"/>
        <w:jc w:val="both"/>
        <w:rPr>
          <w:rFonts w:ascii="Tahoma" w:hAnsi="Tahoma" w:cs="Tahoma"/>
          <w:b/>
          <w:szCs w:val="20"/>
        </w:rPr>
      </w:pPr>
      <w:r w:rsidRPr="004D2A31">
        <w:rPr>
          <w:rFonts w:ascii="Tahoma" w:hAnsi="Tahoma" w:cs="Tahoma"/>
          <w:b/>
          <w:color w:val="333333"/>
          <w:szCs w:val="20"/>
          <w:shd w:val="clear" w:color="auto" w:fill="FFFFFF"/>
        </w:rPr>
        <w:t xml:space="preserve">Datum prejema: </w:t>
      </w:r>
      <w:r w:rsidR="00482DFB">
        <w:rPr>
          <w:rFonts w:ascii="Tahoma" w:hAnsi="Tahoma" w:cs="Tahoma"/>
          <w:b/>
          <w:color w:val="333333"/>
          <w:szCs w:val="20"/>
          <w:shd w:val="clear" w:color="auto" w:fill="FFFFFF"/>
        </w:rPr>
        <w:t>21</w:t>
      </w:r>
      <w:r w:rsidR="00DF5155" w:rsidRPr="004D2A31">
        <w:rPr>
          <w:rFonts w:ascii="Tahoma" w:hAnsi="Tahoma" w:cs="Tahoma"/>
          <w:b/>
          <w:color w:val="333333"/>
          <w:szCs w:val="20"/>
          <w:shd w:val="clear" w:color="auto" w:fill="FFFFFF"/>
        </w:rPr>
        <w:t>.07.2020   </w:t>
      </w:r>
      <w:r w:rsidR="00482DFB">
        <w:rPr>
          <w:rFonts w:ascii="Tahoma" w:hAnsi="Tahoma" w:cs="Tahoma"/>
          <w:b/>
          <w:color w:val="333333"/>
          <w:szCs w:val="20"/>
          <w:shd w:val="clear" w:color="auto" w:fill="FFFFFF"/>
        </w:rPr>
        <w:t>11</w:t>
      </w:r>
      <w:r w:rsidR="00DF5155" w:rsidRPr="004D2A31">
        <w:rPr>
          <w:rFonts w:ascii="Tahoma" w:hAnsi="Tahoma" w:cs="Tahoma"/>
          <w:b/>
          <w:color w:val="333333"/>
          <w:szCs w:val="20"/>
          <w:shd w:val="clear" w:color="auto" w:fill="FFFFFF"/>
        </w:rPr>
        <w:t>:</w:t>
      </w:r>
      <w:r w:rsidR="00847DE1">
        <w:rPr>
          <w:rFonts w:ascii="Tahoma" w:hAnsi="Tahoma" w:cs="Tahoma"/>
          <w:b/>
          <w:color w:val="333333"/>
          <w:szCs w:val="20"/>
          <w:shd w:val="clear" w:color="auto" w:fill="FFFFFF"/>
        </w:rPr>
        <w:t>54</w:t>
      </w:r>
    </w:p>
    <w:p w:rsidR="00E813F4" w:rsidRPr="004D2A31" w:rsidRDefault="00E813F4" w:rsidP="00182335">
      <w:pPr>
        <w:pStyle w:val="BodyText2"/>
        <w:widowControl w:val="0"/>
        <w:spacing w:line="254" w:lineRule="atLeast"/>
        <w:jc w:val="left"/>
        <w:rPr>
          <w:rFonts w:ascii="Tahoma" w:hAnsi="Tahoma" w:cs="Tahoma"/>
          <w:b/>
          <w:szCs w:val="20"/>
        </w:rPr>
      </w:pPr>
      <w:r w:rsidRPr="004D2A31">
        <w:rPr>
          <w:rFonts w:ascii="Tahoma" w:hAnsi="Tahoma" w:cs="Tahoma"/>
          <w:b/>
          <w:szCs w:val="20"/>
        </w:rPr>
        <w:t>Vprašanje:</w:t>
      </w:r>
    </w:p>
    <w:p w:rsidR="00DF5155" w:rsidRPr="00E326FC" w:rsidRDefault="00DF5155" w:rsidP="00182335">
      <w:pPr>
        <w:pStyle w:val="BodyText2"/>
        <w:widowControl w:val="0"/>
        <w:spacing w:line="254" w:lineRule="atLeast"/>
        <w:jc w:val="left"/>
        <w:rPr>
          <w:rFonts w:ascii="Tahoma" w:hAnsi="Tahoma" w:cs="Tahoma"/>
          <w:b/>
          <w:szCs w:val="20"/>
        </w:rPr>
      </w:pPr>
    </w:p>
    <w:p w:rsidR="00DF5155" w:rsidRPr="00847DE1" w:rsidRDefault="00847DE1" w:rsidP="00182335">
      <w:pPr>
        <w:pStyle w:val="BodyText2"/>
        <w:widowControl w:val="0"/>
        <w:spacing w:line="254" w:lineRule="atLeast"/>
        <w:jc w:val="left"/>
        <w:rPr>
          <w:rFonts w:ascii="Tahoma" w:hAnsi="Tahoma" w:cs="Tahoma"/>
          <w:b/>
          <w:sz w:val="22"/>
          <w:szCs w:val="22"/>
        </w:rPr>
      </w:pPr>
      <w:r w:rsidRPr="00847DE1">
        <w:rPr>
          <w:rFonts w:ascii="Tahoma" w:hAnsi="Tahoma" w:cs="Tahoma"/>
          <w:color w:val="333333"/>
          <w:sz w:val="22"/>
          <w:szCs w:val="22"/>
        </w:rPr>
        <w:t xml:space="preserve">Spoštovani, </w:t>
      </w:r>
      <w:r w:rsidRPr="00847DE1">
        <w:rPr>
          <w:rFonts w:ascii="Tahoma" w:hAnsi="Tahoma" w:cs="Tahoma"/>
          <w:color w:val="333333"/>
          <w:sz w:val="22"/>
          <w:szCs w:val="22"/>
        </w:rPr>
        <w:br/>
      </w:r>
      <w:r w:rsidRPr="00847DE1">
        <w:rPr>
          <w:rFonts w:ascii="Tahoma" w:hAnsi="Tahoma" w:cs="Tahoma"/>
          <w:color w:val="333333"/>
          <w:sz w:val="22"/>
          <w:szCs w:val="22"/>
        </w:rPr>
        <w:br/>
        <w:t xml:space="preserve">Naročnik je v dokumentaciji v zvezi z oddajo javnega naročila (razpisna dokumentacija) v točki 3.2.3.3., v 4. alineji določil, da mora vodja del, aktivno govoriti slovenski jezik, kar izkazuje s tem, da je bodisi državljan Republike Slovenije bodisi je pridobil formalno izobrazbo v Republiki Sloveniji bodisi ima potrdilo o znanju slovenskega jezika na nivoju B2, v skladu s CEFRL. </w:t>
      </w:r>
      <w:r w:rsidRPr="00847DE1">
        <w:rPr>
          <w:rFonts w:ascii="Tahoma" w:hAnsi="Tahoma" w:cs="Tahoma"/>
          <w:color w:val="333333"/>
          <w:sz w:val="22"/>
          <w:szCs w:val="22"/>
        </w:rPr>
        <w:br/>
      </w:r>
      <w:r w:rsidRPr="00847DE1">
        <w:rPr>
          <w:rFonts w:ascii="Tahoma" w:hAnsi="Tahoma" w:cs="Tahoma"/>
          <w:color w:val="333333"/>
          <w:sz w:val="22"/>
          <w:szCs w:val="22"/>
        </w:rPr>
        <w:br/>
        <w:t xml:space="preserve">Prosimo za spremembo tega pogoja. Naročniku predlagamo, da spremeni razpisno dokumentacijo tako, da v točki 3.2.3.3. bodisi črta zahtevo po aktivnem znanju slovenskega jezika bodisi v razdelku »opombe« k točki 3.2.3.3. določi, da se šteje, da je pogoj aktivnega znanja slovenskega jezika izpolnjen, če ponudnik zagotovi tolmača oziroma prevajalca v slovenski jezik za vodjo del, saj je tako že odločila tudi DKOM. V nasprotnem primeru ravnanje naročnika prestavlja kršitev načela enakosti obravnavanja ter načela sorazmernosti določitve pogojev za sodelovanje gospodarskih subjektov pri javnem naročanju.. Posebna zahteva po aktivnem znanju slovenskega jezika za vodjo del, ki bi bila objektivno utemeljena, namreč ni. Gre za izredno strokovno funkcijo za katero znanje slovenskega jezika ni ključno za dobro opravljanje strokovnega dela vodje del glede na naravo dela in predstavlja postavljanje takšnega pogoja za izvajalca dejansko nesorazmeren pogoj. V kolikor naročnik ne bo ustrezno spremenil določil razpisne dokumentacije, bomo prisiljeni vložiti zahtevek za revizijo zoper razpisno dokumentacijo. </w:t>
      </w:r>
      <w:r w:rsidRPr="00847DE1">
        <w:rPr>
          <w:rFonts w:ascii="Tahoma" w:hAnsi="Tahoma" w:cs="Tahoma"/>
          <w:color w:val="333333"/>
          <w:sz w:val="22"/>
          <w:szCs w:val="22"/>
        </w:rPr>
        <w:br/>
      </w:r>
      <w:r w:rsidRPr="00847DE1">
        <w:rPr>
          <w:rFonts w:ascii="Tahoma" w:hAnsi="Tahoma" w:cs="Tahoma"/>
          <w:color w:val="333333"/>
          <w:sz w:val="22"/>
          <w:szCs w:val="22"/>
        </w:rPr>
        <w:br/>
        <w:t>Lepo pozdravljeni.</w:t>
      </w:r>
    </w:p>
    <w:p w:rsidR="00847DE1" w:rsidRDefault="00847DE1" w:rsidP="00182335">
      <w:pPr>
        <w:pStyle w:val="BodyText2"/>
        <w:jc w:val="left"/>
        <w:rPr>
          <w:rFonts w:ascii="Tahoma" w:hAnsi="Tahoma" w:cs="Tahoma"/>
          <w:color w:val="333333"/>
          <w:sz w:val="22"/>
          <w:szCs w:val="22"/>
        </w:rPr>
      </w:pPr>
    </w:p>
    <w:p w:rsidR="00847DE1" w:rsidRDefault="00847DE1" w:rsidP="00182335">
      <w:pPr>
        <w:pStyle w:val="BodyText2"/>
        <w:jc w:val="left"/>
        <w:rPr>
          <w:rFonts w:ascii="Tahoma" w:hAnsi="Tahoma" w:cs="Tahoma"/>
          <w:color w:val="333333"/>
          <w:sz w:val="22"/>
          <w:szCs w:val="22"/>
        </w:rPr>
      </w:pPr>
    </w:p>
    <w:p w:rsidR="00847DE1" w:rsidRDefault="00847DE1" w:rsidP="00182335">
      <w:pPr>
        <w:pStyle w:val="BodyText2"/>
        <w:jc w:val="left"/>
        <w:rPr>
          <w:rFonts w:ascii="Tahoma" w:hAnsi="Tahoma" w:cs="Tahoma"/>
          <w:color w:val="333333"/>
          <w:sz w:val="22"/>
          <w:szCs w:val="22"/>
        </w:rPr>
      </w:pPr>
    </w:p>
    <w:p w:rsidR="00847DE1" w:rsidRDefault="00847DE1" w:rsidP="00182335">
      <w:pPr>
        <w:pStyle w:val="BodyText2"/>
        <w:jc w:val="left"/>
        <w:rPr>
          <w:rFonts w:ascii="Tahoma" w:hAnsi="Tahoma" w:cs="Tahoma"/>
          <w:color w:val="333333"/>
          <w:sz w:val="22"/>
          <w:szCs w:val="22"/>
        </w:rPr>
      </w:pPr>
    </w:p>
    <w:p w:rsidR="00847DE1" w:rsidRDefault="00847DE1" w:rsidP="00182335">
      <w:pPr>
        <w:pStyle w:val="BodyText2"/>
        <w:jc w:val="left"/>
        <w:rPr>
          <w:rFonts w:ascii="Tahoma" w:hAnsi="Tahoma" w:cs="Tahoma"/>
          <w:color w:val="333333"/>
          <w:sz w:val="22"/>
          <w:szCs w:val="22"/>
        </w:rPr>
      </w:pPr>
    </w:p>
    <w:p w:rsidR="00E813F4" w:rsidRPr="00E326FC" w:rsidRDefault="00E813F4" w:rsidP="00182335">
      <w:pPr>
        <w:pStyle w:val="BodyText2"/>
        <w:jc w:val="left"/>
        <w:rPr>
          <w:rFonts w:ascii="Tahoma" w:hAnsi="Tahoma" w:cs="Tahoma"/>
          <w:b/>
          <w:szCs w:val="20"/>
        </w:rPr>
      </w:pPr>
      <w:r w:rsidRPr="00E326FC">
        <w:rPr>
          <w:rFonts w:ascii="Tahoma" w:hAnsi="Tahoma" w:cs="Tahoma"/>
          <w:b/>
          <w:szCs w:val="20"/>
        </w:rPr>
        <w:t>Odgovor:</w:t>
      </w:r>
    </w:p>
    <w:p w:rsidR="0016072E" w:rsidRPr="009E7D30" w:rsidRDefault="0016072E" w:rsidP="0016072E">
      <w:pPr>
        <w:jc w:val="both"/>
        <w:rPr>
          <w:rFonts w:ascii="Arial" w:hAnsi="Arial" w:cs="Arial"/>
          <w:sz w:val="22"/>
          <w:szCs w:val="22"/>
        </w:rPr>
      </w:pPr>
      <w:r w:rsidRPr="0034432F">
        <w:rPr>
          <w:rFonts w:ascii="Tahoma" w:hAnsi="Tahoma" w:cs="Tahoma"/>
          <w:iCs/>
          <w:sz w:val="22"/>
          <w:szCs w:val="22"/>
          <w:shd w:val="clear" w:color="auto" w:fill="FFFFFF"/>
        </w:rPr>
        <w:lastRenderedPageBreak/>
        <w:t xml:space="preserve">Zahteva, da vodja </w:t>
      </w:r>
      <w:r>
        <w:rPr>
          <w:rFonts w:ascii="Tahoma" w:hAnsi="Tahoma" w:cs="Tahoma"/>
          <w:iCs/>
          <w:sz w:val="22"/>
          <w:szCs w:val="22"/>
          <w:shd w:val="clear" w:color="auto" w:fill="FFFFFF"/>
        </w:rPr>
        <w:t>del</w:t>
      </w:r>
      <w:r w:rsidRPr="0034432F">
        <w:rPr>
          <w:rFonts w:ascii="Tahoma" w:hAnsi="Tahoma" w:cs="Tahoma"/>
          <w:iCs/>
          <w:sz w:val="22"/>
          <w:szCs w:val="22"/>
          <w:shd w:val="clear" w:color="auto" w:fill="FFFFFF"/>
        </w:rPr>
        <w:t xml:space="preserve"> aktivno govori slovenski jezik je utemeljena in nujno potrebna </w:t>
      </w:r>
      <w:r>
        <w:rPr>
          <w:rFonts w:ascii="Tahoma" w:hAnsi="Tahoma" w:cs="Tahoma"/>
          <w:iCs/>
          <w:sz w:val="22"/>
          <w:szCs w:val="22"/>
          <w:shd w:val="clear" w:color="auto" w:fill="FFFFFF"/>
        </w:rPr>
        <w:t>iz operativnih razlogov, saj je</w:t>
      </w:r>
      <w:r w:rsidRPr="0034432F">
        <w:rPr>
          <w:rFonts w:ascii="Tahoma" w:hAnsi="Tahoma" w:cs="Tahoma"/>
          <w:iCs/>
          <w:sz w:val="22"/>
          <w:szCs w:val="22"/>
          <w:shd w:val="clear" w:color="auto" w:fill="FFFFFF"/>
        </w:rPr>
        <w:t xml:space="preserve"> pri </w:t>
      </w:r>
      <w:r>
        <w:rPr>
          <w:rFonts w:ascii="Tahoma" w:hAnsi="Tahoma" w:cs="Tahoma"/>
          <w:iCs/>
          <w:sz w:val="22"/>
          <w:szCs w:val="22"/>
          <w:shd w:val="clear" w:color="auto" w:fill="FFFFFF"/>
        </w:rPr>
        <w:t>izvedbi naročila ključen strokovni kader (</w:t>
      </w:r>
      <w:r w:rsidRPr="00F64FFA">
        <w:rPr>
          <w:rFonts w:ascii="Tahoma" w:hAnsi="Tahoma" w:cs="Tahoma"/>
          <w:sz w:val="22"/>
          <w:szCs w:val="22"/>
        </w:rPr>
        <w:t>zagotavljanje hitrega in učinkovitega ukrepanja ter dinamične komunikacije v veliki meri v telefonski obliki tudi na dnevni bazi, uporaba strokovne terminologije</w:t>
      </w:r>
      <w:r>
        <w:rPr>
          <w:rFonts w:ascii="Tahoma" w:hAnsi="Tahoma" w:cs="Tahoma"/>
          <w:sz w:val="22"/>
          <w:szCs w:val="22"/>
        </w:rPr>
        <w:t xml:space="preserve"> </w:t>
      </w:r>
      <w:r w:rsidRPr="00F64FFA">
        <w:rPr>
          <w:rFonts w:ascii="Tahoma" w:hAnsi="Tahoma" w:cs="Tahoma"/>
          <w:sz w:val="22"/>
          <w:szCs w:val="22"/>
        </w:rPr>
        <w:t>ipd.</w:t>
      </w:r>
      <w:r>
        <w:rPr>
          <w:rFonts w:ascii="Tahoma" w:hAnsi="Tahoma" w:cs="Tahoma"/>
          <w:sz w:val="22"/>
          <w:szCs w:val="22"/>
        </w:rPr>
        <w:t>)</w:t>
      </w:r>
      <w:r>
        <w:rPr>
          <w:rFonts w:ascii="Tahoma" w:hAnsi="Tahoma" w:cs="Tahoma"/>
          <w:iCs/>
          <w:sz w:val="22"/>
          <w:szCs w:val="22"/>
          <w:shd w:val="clear" w:color="auto" w:fill="FFFFFF"/>
        </w:rPr>
        <w:t>.</w:t>
      </w:r>
      <w:r w:rsidRPr="0034432F">
        <w:rPr>
          <w:rFonts w:ascii="Tahoma" w:hAnsi="Tahoma" w:cs="Tahoma"/>
          <w:iCs/>
          <w:sz w:val="22"/>
          <w:szCs w:val="22"/>
          <w:shd w:val="clear" w:color="auto" w:fill="FFFFFF"/>
        </w:rPr>
        <w:t xml:space="preserve"> </w:t>
      </w:r>
      <w:r>
        <w:rPr>
          <w:rFonts w:ascii="Tahoma" w:hAnsi="Tahoma" w:cs="Tahoma"/>
          <w:iCs/>
          <w:sz w:val="22"/>
          <w:szCs w:val="22"/>
          <w:shd w:val="clear" w:color="auto" w:fill="FFFFFF"/>
        </w:rPr>
        <w:t>Vodja del</w:t>
      </w:r>
      <w:r w:rsidRPr="0034432F">
        <w:rPr>
          <w:rFonts w:ascii="Tahoma" w:hAnsi="Tahoma" w:cs="Tahoma"/>
          <w:iCs/>
          <w:sz w:val="22"/>
          <w:szCs w:val="22"/>
          <w:shd w:val="clear" w:color="auto" w:fill="FFFFFF"/>
        </w:rPr>
        <w:t xml:space="preserve"> bo</w:t>
      </w:r>
      <w:r>
        <w:rPr>
          <w:rFonts w:ascii="Tahoma" w:hAnsi="Tahoma" w:cs="Tahoma"/>
          <w:iCs/>
          <w:sz w:val="22"/>
          <w:szCs w:val="22"/>
          <w:shd w:val="clear" w:color="auto" w:fill="FFFFFF"/>
        </w:rPr>
        <w:t xml:space="preserve"> sodeloval</w:t>
      </w:r>
      <w:r w:rsidRPr="0034432F">
        <w:rPr>
          <w:rFonts w:ascii="Tahoma" w:hAnsi="Tahoma" w:cs="Tahoma"/>
          <w:iCs/>
          <w:sz w:val="22"/>
          <w:szCs w:val="22"/>
          <w:shd w:val="clear" w:color="auto" w:fill="FFFFFF"/>
        </w:rPr>
        <w:t xml:space="preserve"> z naročnikom</w:t>
      </w:r>
      <w:r>
        <w:rPr>
          <w:rFonts w:ascii="Tahoma" w:hAnsi="Tahoma" w:cs="Tahoma"/>
          <w:iCs/>
          <w:sz w:val="22"/>
          <w:szCs w:val="22"/>
          <w:shd w:val="clear" w:color="auto" w:fill="FFFFFF"/>
        </w:rPr>
        <w:t>, lokalno skupnostjo</w:t>
      </w:r>
      <w:r w:rsidRPr="0034432F">
        <w:rPr>
          <w:rFonts w:ascii="Tahoma" w:hAnsi="Tahoma" w:cs="Tahoma"/>
          <w:iCs/>
          <w:sz w:val="22"/>
          <w:szCs w:val="22"/>
          <w:shd w:val="clear" w:color="auto" w:fill="FFFFFF"/>
        </w:rPr>
        <w:t xml:space="preserve"> in </w:t>
      </w:r>
      <w:proofErr w:type="spellStart"/>
      <w:r w:rsidRPr="0034432F">
        <w:rPr>
          <w:rFonts w:ascii="Tahoma" w:hAnsi="Tahoma" w:cs="Tahoma"/>
          <w:iCs/>
          <w:sz w:val="22"/>
          <w:szCs w:val="22"/>
          <w:shd w:val="clear" w:color="auto" w:fill="FFFFFF"/>
        </w:rPr>
        <w:t>soglasodajalci</w:t>
      </w:r>
      <w:proofErr w:type="spellEnd"/>
      <w:r>
        <w:rPr>
          <w:rFonts w:ascii="Tahoma" w:hAnsi="Tahoma" w:cs="Tahoma"/>
          <w:iCs/>
          <w:sz w:val="22"/>
          <w:szCs w:val="22"/>
          <w:shd w:val="clear" w:color="auto" w:fill="FFFFFF"/>
        </w:rPr>
        <w:t xml:space="preserve"> (naravovarstveniki, občinama)</w:t>
      </w:r>
      <w:r w:rsidRPr="0034432F">
        <w:rPr>
          <w:rFonts w:ascii="Tahoma" w:hAnsi="Tahoma" w:cs="Tahoma"/>
          <w:iCs/>
          <w:sz w:val="22"/>
          <w:szCs w:val="22"/>
          <w:shd w:val="clear" w:color="auto" w:fill="FFFFFF"/>
        </w:rPr>
        <w:t xml:space="preserve"> in mora biti v vsakem trenutku sposob</w:t>
      </w:r>
      <w:r>
        <w:rPr>
          <w:rFonts w:ascii="Tahoma" w:hAnsi="Tahoma" w:cs="Tahoma"/>
          <w:iCs/>
          <w:sz w:val="22"/>
          <w:szCs w:val="22"/>
          <w:shd w:val="clear" w:color="auto" w:fill="FFFFFF"/>
        </w:rPr>
        <w:t>en</w:t>
      </w:r>
      <w:r w:rsidRPr="0034432F">
        <w:rPr>
          <w:rFonts w:ascii="Tahoma" w:hAnsi="Tahoma" w:cs="Tahoma"/>
          <w:iCs/>
          <w:sz w:val="22"/>
          <w:szCs w:val="22"/>
          <w:shd w:val="clear" w:color="auto" w:fill="FFFFFF"/>
        </w:rPr>
        <w:t xml:space="preserve"> za usklajevanja in za p</w:t>
      </w:r>
      <w:r>
        <w:rPr>
          <w:rFonts w:ascii="Tahoma" w:hAnsi="Tahoma" w:cs="Tahoma"/>
          <w:iCs/>
          <w:sz w:val="22"/>
          <w:szCs w:val="22"/>
          <w:shd w:val="clear" w:color="auto" w:fill="FFFFFF"/>
        </w:rPr>
        <w:t xml:space="preserve">odajo pojasnil, prav tako mora biti </w:t>
      </w:r>
      <w:r w:rsidRPr="0034432F">
        <w:rPr>
          <w:rFonts w:ascii="Tahoma" w:hAnsi="Tahoma" w:cs="Tahoma"/>
          <w:iCs/>
          <w:sz w:val="22"/>
          <w:szCs w:val="22"/>
          <w:shd w:val="clear" w:color="auto" w:fill="FFFFFF"/>
        </w:rPr>
        <w:t>sposob</w:t>
      </w:r>
      <w:r>
        <w:rPr>
          <w:rFonts w:ascii="Tahoma" w:hAnsi="Tahoma" w:cs="Tahoma"/>
          <w:iCs/>
          <w:sz w:val="22"/>
          <w:szCs w:val="22"/>
          <w:shd w:val="clear" w:color="auto" w:fill="FFFFFF"/>
        </w:rPr>
        <w:t>en</w:t>
      </w:r>
      <w:r w:rsidRPr="0034432F">
        <w:rPr>
          <w:rFonts w:ascii="Tahoma" w:hAnsi="Tahoma" w:cs="Tahoma"/>
          <w:iCs/>
          <w:sz w:val="22"/>
          <w:szCs w:val="22"/>
          <w:shd w:val="clear" w:color="auto" w:fill="FFFFFF"/>
        </w:rPr>
        <w:t xml:space="preserve"> jasno razumeti pogoje </w:t>
      </w:r>
      <w:proofErr w:type="spellStart"/>
      <w:r w:rsidRPr="0034432F">
        <w:rPr>
          <w:rFonts w:ascii="Tahoma" w:hAnsi="Tahoma" w:cs="Tahoma"/>
          <w:iCs/>
          <w:sz w:val="22"/>
          <w:szCs w:val="22"/>
          <w:shd w:val="clear" w:color="auto" w:fill="FFFFFF"/>
        </w:rPr>
        <w:t>soglasodajalcev</w:t>
      </w:r>
      <w:proofErr w:type="spellEnd"/>
      <w:r w:rsidRPr="0034432F">
        <w:rPr>
          <w:rFonts w:ascii="Tahoma" w:hAnsi="Tahoma" w:cs="Tahoma"/>
          <w:iCs/>
          <w:sz w:val="22"/>
          <w:szCs w:val="22"/>
          <w:shd w:val="clear" w:color="auto" w:fill="FFFFFF"/>
        </w:rPr>
        <w:t xml:space="preserve"> in ostalih deležnikov. </w:t>
      </w:r>
      <w:r w:rsidRPr="009E7D30">
        <w:rPr>
          <w:rFonts w:ascii="Arial" w:hAnsi="Arial" w:cs="Arial"/>
          <w:sz w:val="22"/>
          <w:szCs w:val="22"/>
        </w:rPr>
        <w:t xml:space="preserve">Ne nazadnje je tudi čas, ki je potreben za usklajevanje, neprimerno daljši, v kolikor se le-ta izvaja ob pomoči tolmača, </w:t>
      </w:r>
      <w:r w:rsidRPr="00C53EB3">
        <w:rPr>
          <w:rFonts w:ascii="Tahoma" w:hAnsi="Tahoma" w:cs="Tahoma"/>
          <w:iCs/>
          <w:sz w:val="22"/>
          <w:szCs w:val="22"/>
          <w:shd w:val="clear" w:color="auto" w:fill="FFFFFF"/>
        </w:rPr>
        <w:t>takšen način je dražji</w:t>
      </w:r>
      <w:r>
        <w:rPr>
          <w:rFonts w:ascii="Tahoma" w:hAnsi="Tahoma" w:cs="Tahoma"/>
          <w:iCs/>
          <w:sz w:val="22"/>
          <w:szCs w:val="22"/>
          <w:shd w:val="clear" w:color="auto" w:fill="FFFFFF"/>
        </w:rPr>
        <w:t xml:space="preserve">, </w:t>
      </w:r>
      <w:r w:rsidRPr="009E7D30">
        <w:rPr>
          <w:rFonts w:ascii="Arial" w:hAnsi="Arial" w:cs="Arial"/>
          <w:sz w:val="22"/>
          <w:szCs w:val="22"/>
        </w:rPr>
        <w:t>poleg tega pa tolmačenje posameznih zahtev in predlogov lahko zaradi prevodov v tuji jezik in nazaj povzroči tako imenovan »šum v komunikaciji«.</w:t>
      </w:r>
    </w:p>
    <w:p w:rsidR="0016072E" w:rsidRDefault="0016072E" w:rsidP="0016072E">
      <w:pPr>
        <w:jc w:val="both"/>
        <w:rPr>
          <w:rFonts w:ascii="Tahoma" w:hAnsi="Tahoma" w:cs="Tahoma"/>
          <w:iCs/>
          <w:sz w:val="22"/>
          <w:szCs w:val="22"/>
          <w:shd w:val="clear" w:color="auto" w:fill="FFFFFF"/>
        </w:rPr>
      </w:pPr>
    </w:p>
    <w:p w:rsidR="0016072E" w:rsidRDefault="0016072E" w:rsidP="0016072E">
      <w:pPr>
        <w:jc w:val="both"/>
        <w:rPr>
          <w:rFonts w:ascii="Tahoma" w:hAnsi="Tahoma" w:cs="Tahoma"/>
          <w:iCs/>
          <w:sz w:val="22"/>
          <w:szCs w:val="22"/>
          <w:shd w:val="clear" w:color="auto" w:fill="FFFFFF"/>
        </w:rPr>
      </w:pPr>
      <w:r>
        <w:rPr>
          <w:rFonts w:ascii="Tahoma" w:hAnsi="Tahoma" w:cs="Tahoma"/>
          <w:sz w:val="22"/>
          <w:szCs w:val="22"/>
        </w:rPr>
        <w:t>Prav iz naštetih razlogov</w:t>
      </w:r>
      <w:r w:rsidRPr="00F64FFA">
        <w:rPr>
          <w:rFonts w:ascii="Tahoma" w:hAnsi="Tahoma" w:cs="Tahoma"/>
          <w:sz w:val="22"/>
          <w:szCs w:val="22"/>
        </w:rPr>
        <w:t xml:space="preserve"> sporazumevanje po tolmaču ni primerno.</w:t>
      </w:r>
    </w:p>
    <w:p w:rsidR="0016072E" w:rsidRDefault="0016072E" w:rsidP="0016072E">
      <w:pPr>
        <w:jc w:val="both"/>
        <w:rPr>
          <w:rFonts w:ascii="Tahoma" w:hAnsi="Tahoma" w:cs="Tahoma"/>
          <w:sz w:val="22"/>
          <w:szCs w:val="22"/>
        </w:rPr>
      </w:pPr>
    </w:p>
    <w:p w:rsidR="0016072E" w:rsidRPr="0034432F" w:rsidRDefault="0016072E" w:rsidP="0016072E">
      <w:pPr>
        <w:rPr>
          <w:rFonts w:ascii="Tahoma" w:hAnsi="Tahoma" w:cs="Tahoma"/>
          <w:sz w:val="22"/>
          <w:szCs w:val="22"/>
        </w:rPr>
      </w:pPr>
      <w:r w:rsidRPr="00AD0AEE">
        <w:rPr>
          <w:rFonts w:ascii="Tahoma" w:hAnsi="Tahoma" w:cs="Tahoma"/>
          <w:sz w:val="22"/>
          <w:szCs w:val="22"/>
        </w:rPr>
        <w:t>Iz tega izhaja, da naročnik Navodil za pripravo ponudbe v točki 3.2.3.3 ne bo spreminjal.</w:t>
      </w:r>
      <w:r>
        <w:rPr>
          <w:rFonts w:ascii="Tahoma" w:hAnsi="Tahoma" w:cs="Tahoma"/>
          <w:sz w:val="22"/>
          <w:szCs w:val="22"/>
        </w:rPr>
        <w:t xml:space="preserve"> </w:t>
      </w:r>
    </w:p>
    <w:p w:rsidR="0016072E" w:rsidRPr="0034432F" w:rsidRDefault="0016072E" w:rsidP="0016072E">
      <w:pPr>
        <w:rPr>
          <w:rFonts w:ascii="Tahoma" w:hAnsi="Tahoma" w:cs="Tahoma"/>
          <w:sz w:val="22"/>
          <w:szCs w:val="22"/>
        </w:rPr>
      </w:pPr>
    </w:p>
    <w:p w:rsidR="003C2704" w:rsidRPr="00E326FC" w:rsidRDefault="003C2704" w:rsidP="00E813F4">
      <w:pPr>
        <w:pStyle w:val="BodyText2"/>
        <w:rPr>
          <w:rFonts w:ascii="Tahoma" w:hAnsi="Tahoma" w:cs="Tahoma"/>
          <w:b/>
          <w:szCs w:val="20"/>
        </w:rPr>
      </w:pPr>
      <w:bookmarkStart w:id="0" w:name="_GoBack"/>
      <w:bookmarkEnd w:id="0"/>
    </w:p>
    <w:p w:rsidR="003E5814" w:rsidRPr="00E326FC" w:rsidRDefault="003E5814" w:rsidP="003E5814">
      <w:pPr>
        <w:widowControl w:val="0"/>
        <w:spacing w:before="60" w:line="254" w:lineRule="atLeast"/>
        <w:jc w:val="both"/>
        <w:rPr>
          <w:rFonts w:ascii="Tahoma" w:hAnsi="Tahoma" w:cs="Tahoma"/>
          <w:sz w:val="20"/>
          <w:szCs w:val="20"/>
        </w:rPr>
      </w:pPr>
    </w:p>
    <w:p w:rsidR="003E5814" w:rsidRPr="00E326FC" w:rsidRDefault="003E5814" w:rsidP="003E5814">
      <w:pPr>
        <w:pStyle w:val="BodyText2"/>
        <w:keepNext/>
        <w:tabs>
          <w:tab w:val="left" w:pos="1276"/>
        </w:tabs>
        <w:spacing w:before="120"/>
        <w:ind w:left="1276" w:hanging="709"/>
        <w:rPr>
          <w:rFonts w:ascii="Tahoma" w:hAnsi="Tahoma" w:cs="Tahoma"/>
          <w:szCs w:val="20"/>
        </w:rPr>
      </w:pPr>
    </w:p>
    <w:p w:rsidR="00E813F4" w:rsidRPr="00E326FC" w:rsidRDefault="00E813F4" w:rsidP="00E813F4">
      <w:pPr>
        <w:pStyle w:val="EndnoteText"/>
        <w:jc w:val="both"/>
        <w:rPr>
          <w:rFonts w:ascii="Tahoma" w:hAnsi="Tahoma" w:cs="Tahoma"/>
          <w:szCs w:val="20"/>
        </w:rPr>
      </w:pPr>
    </w:p>
    <w:p w:rsidR="00556816" w:rsidRPr="00E326FC" w:rsidRDefault="00556816">
      <w:pPr>
        <w:rPr>
          <w:rFonts w:ascii="Tahoma" w:hAnsi="Tahoma" w:cs="Tahoma"/>
          <w:sz w:val="20"/>
          <w:szCs w:val="20"/>
        </w:rPr>
      </w:pPr>
    </w:p>
    <w:sectPr w:rsidR="00556816" w:rsidRPr="00E326FC">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6A" w:rsidRDefault="009B496A">
      <w:r>
        <w:separator/>
      </w:r>
    </w:p>
  </w:endnote>
  <w:endnote w:type="continuationSeparator" w:id="0">
    <w:p w:rsidR="009B496A" w:rsidRDefault="009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6072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6072E">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C455C7"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C455C7"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C455C7"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6A" w:rsidRDefault="009B496A">
      <w:r>
        <w:separator/>
      </w:r>
    </w:p>
  </w:footnote>
  <w:footnote w:type="continuationSeparator" w:id="0">
    <w:p w:rsidR="009B496A" w:rsidRDefault="009B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C455C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55"/>
    <w:rsid w:val="00016502"/>
    <w:rsid w:val="000646A9"/>
    <w:rsid w:val="00074AFA"/>
    <w:rsid w:val="000B002A"/>
    <w:rsid w:val="0016072E"/>
    <w:rsid w:val="00182335"/>
    <w:rsid w:val="001836BB"/>
    <w:rsid w:val="001F417B"/>
    <w:rsid w:val="00216549"/>
    <w:rsid w:val="002211B0"/>
    <w:rsid w:val="002507C2"/>
    <w:rsid w:val="00284236"/>
    <w:rsid w:val="00290551"/>
    <w:rsid w:val="002A36D9"/>
    <w:rsid w:val="003133A6"/>
    <w:rsid w:val="00326177"/>
    <w:rsid w:val="00336423"/>
    <w:rsid w:val="003560E2"/>
    <w:rsid w:val="003579C0"/>
    <w:rsid w:val="003B16BC"/>
    <w:rsid w:val="003C2704"/>
    <w:rsid w:val="003E5814"/>
    <w:rsid w:val="00424A5A"/>
    <w:rsid w:val="0044323F"/>
    <w:rsid w:val="00482DFB"/>
    <w:rsid w:val="004B34B5"/>
    <w:rsid w:val="004B6A12"/>
    <w:rsid w:val="004D2A31"/>
    <w:rsid w:val="00556816"/>
    <w:rsid w:val="006239BA"/>
    <w:rsid w:val="00634B0D"/>
    <w:rsid w:val="00637BE6"/>
    <w:rsid w:val="00642EA4"/>
    <w:rsid w:val="0064649B"/>
    <w:rsid w:val="0073467B"/>
    <w:rsid w:val="008415F4"/>
    <w:rsid w:val="00847DE1"/>
    <w:rsid w:val="008536E9"/>
    <w:rsid w:val="008853B0"/>
    <w:rsid w:val="00895153"/>
    <w:rsid w:val="009929A5"/>
    <w:rsid w:val="009B1FD9"/>
    <w:rsid w:val="009B496A"/>
    <w:rsid w:val="009C74A5"/>
    <w:rsid w:val="009F7CF1"/>
    <w:rsid w:val="00A05C73"/>
    <w:rsid w:val="00A17575"/>
    <w:rsid w:val="00A23565"/>
    <w:rsid w:val="00A24FBA"/>
    <w:rsid w:val="00AD3747"/>
    <w:rsid w:val="00AE75C0"/>
    <w:rsid w:val="00B2673F"/>
    <w:rsid w:val="00B657B4"/>
    <w:rsid w:val="00BF18E9"/>
    <w:rsid w:val="00C455C7"/>
    <w:rsid w:val="00C60774"/>
    <w:rsid w:val="00CE0FD7"/>
    <w:rsid w:val="00D110F8"/>
    <w:rsid w:val="00DB7CDA"/>
    <w:rsid w:val="00DF5155"/>
    <w:rsid w:val="00E326FC"/>
    <w:rsid w:val="00E51016"/>
    <w:rsid w:val="00E66D5B"/>
    <w:rsid w:val="00E813F4"/>
    <w:rsid w:val="00EA1375"/>
    <w:rsid w:val="00EE642E"/>
    <w:rsid w:val="00FA1E40"/>
    <w:rsid w:val="00FB5C63"/>
    <w:rsid w:val="00FE4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5EBBEDB-5CD8-4AC1-989D-22A7AC56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F515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F515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2569</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2020-07-21T10:15:00Z</cp:lastPrinted>
  <dcterms:created xsi:type="dcterms:W3CDTF">2020-07-21T10:15:00Z</dcterms:created>
  <dcterms:modified xsi:type="dcterms:W3CDTF">2020-07-22T09:07:00Z</dcterms:modified>
</cp:coreProperties>
</file>